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805"/>
      </w:tblGrid>
      <w:tr w:rsidR="00A7538D" w:rsidRPr="00442D3F" w14:paraId="29BC975D" w14:textId="77777777" w:rsidTr="00DB764B">
        <w:tc>
          <w:tcPr>
            <w:tcW w:w="949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DB764B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DB764B">
        <w:tc>
          <w:tcPr>
            <w:tcW w:w="4192" w:type="dxa"/>
            <w:gridSpan w:val="4"/>
          </w:tcPr>
          <w:p w14:paraId="670D75CD" w14:textId="5011D33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083CD8">
              <w:rPr>
                <w:color w:val="000000" w:themeColor="text1"/>
              </w:rPr>
              <w:t>V,V</w:t>
            </w:r>
          </w:p>
        </w:tc>
        <w:tc>
          <w:tcPr>
            <w:tcW w:w="5301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DB764B">
        <w:tc>
          <w:tcPr>
            <w:tcW w:w="9493" w:type="dxa"/>
            <w:gridSpan w:val="7"/>
          </w:tcPr>
          <w:p w14:paraId="5C04B410" w14:textId="792D702C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083CD8" w:rsidRPr="00083CD8">
              <w:rPr>
                <w:b/>
                <w:bCs/>
                <w:color w:val="000000" w:themeColor="text1"/>
              </w:rPr>
              <w:t xml:space="preserve">moduł interdyscyplinarny - </w:t>
            </w:r>
            <w:r w:rsidR="00BC0326" w:rsidRPr="00083CD8">
              <w:rPr>
                <w:b/>
                <w:bCs/>
              </w:rPr>
              <w:t>ch</w:t>
            </w:r>
            <w:r w:rsidR="00FB471F" w:rsidRPr="00083CD8">
              <w:rPr>
                <w:b/>
                <w:bCs/>
              </w:rPr>
              <w:t>or</w:t>
            </w:r>
            <w:r w:rsidR="00083CD8" w:rsidRPr="00083CD8">
              <w:rPr>
                <w:b/>
                <w:bCs/>
              </w:rPr>
              <w:t>oby</w:t>
            </w:r>
            <w:r w:rsidR="00FB471F" w:rsidRPr="00083CD8">
              <w:rPr>
                <w:b/>
                <w:bCs/>
              </w:rPr>
              <w:t xml:space="preserve"> wewnętrz</w:t>
            </w:r>
            <w:r w:rsidR="00083CD8" w:rsidRPr="00083CD8">
              <w:rPr>
                <w:b/>
                <w:bCs/>
              </w:rPr>
              <w:t xml:space="preserve">ne I </w:t>
            </w:r>
            <w:proofErr w:type="spellStart"/>
            <w:r w:rsidR="00083CD8" w:rsidRPr="00083CD8">
              <w:rPr>
                <w:b/>
                <w:bCs/>
              </w:rPr>
              <w:t>i</w:t>
            </w:r>
            <w:proofErr w:type="spellEnd"/>
            <w:r w:rsidR="00083CD8" w:rsidRPr="00083CD8">
              <w:rPr>
                <w:b/>
                <w:bCs/>
              </w:rPr>
              <w:t xml:space="preserve"> II</w:t>
            </w:r>
          </w:p>
        </w:tc>
      </w:tr>
      <w:tr w:rsidR="00A7538D" w:rsidRPr="00442D3F" w14:paraId="587BDBD2" w14:textId="77777777" w:rsidTr="00DB764B">
        <w:tc>
          <w:tcPr>
            <w:tcW w:w="9493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DB764B">
        <w:trPr>
          <w:trHeight w:val="181"/>
        </w:trPr>
        <w:tc>
          <w:tcPr>
            <w:tcW w:w="9493" w:type="dxa"/>
            <w:gridSpan w:val="7"/>
            <w:tcBorders>
              <w:bottom w:val="nil"/>
            </w:tcBorders>
            <w:shd w:val="clear" w:color="auto" w:fill="FFFFFF"/>
          </w:tcPr>
          <w:p w14:paraId="10B69FF9" w14:textId="1D6BF85F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06F82C99" w:rsidR="00F47670" w:rsidRPr="00F47670" w:rsidRDefault="008F63B1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t xml:space="preserve">Przyczyny, objawy, zasady diagnozowania i postępowania terapeutycznego w odniesieniu do najczęstszych chorób wewnętrznych występujących u osób dorosłych oraz ich powikłań; przebieg i objawy procesu starzenia się oraz zasady całościowej oceny geriatrycznej i opieki interdyscyplinarnej; przyczyny, objawy, zasady diagnozowania i postępowania terapeutycznego w najczęstszych chorobach dziedzicznych; podstawy wczesnej wykrywalności nowotworów i zasady badań przesiewowych w onkologii; leczenie bólu; rozpoznanie i leczenie stanów zagrożenia życia; rozpoznanie agonii pacjenta i stwierdzenie zgonu; wskazania do wdrożenia terapii monitorowanej, planowanie konsultacji specjalistycznych; kwalifikacja do leczenia ambulatoryjnego i szpitalnego; indywidualizacja obowiązujących wytycznych terapeutycznych; transfuzjologia w praktyce klinicznej; leczenie  żywieniowe; metody rehabilitacji; dokumentacji medycznej; zasady postępowania zgodne z najnowszymi wytycznymi opartymi na  EBM;  indywidualizacja obowiązujących wytycznych; terapeutycznych </w:t>
            </w:r>
            <w:proofErr w:type="spellStart"/>
            <w:r>
              <w:t>polipragmazja</w:t>
            </w:r>
            <w:proofErr w:type="spellEnd"/>
            <w:r>
              <w:t xml:space="preserve">; działania niepożądane i interakcje leków; zasady promocji zdrowia i </w:t>
            </w:r>
            <w:proofErr w:type="spellStart"/>
            <w:r>
              <w:t>zachowań</w:t>
            </w:r>
            <w:proofErr w:type="spellEnd"/>
            <w:r>
              <w:t xml:space="preserve"> prozdrowotnych; krytyczna analiza piśmiennictwa medycznego; etyczny wymiar decyzji medycznych; przestrzeganie praw pacjenta; praca w zespole</w:t>
            </w:r>
          </w:p>
        </w:tc>
      </w:tr>
      <w:tr w:rsidR="00A7538D" w:rsidRPr="00442D3F" w14:paraId="3A6617CF" w14:textId="77777777" w:rsidTr="00DB764B">
        <w:trPr>
          <w:trHeight w:val="725"/>
        </w:trPr>
        <w:tc>
          <w:tcPr>
            <w:tcW w:w="9493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6D666FF7" w14:textId="7FD2747B" w:rsidR="008F63B1" w:rsidRDefault="008F63B1" w:rsidP="008F63B1">
            <w:pPr>
              <w:spacing w:after="0" w:line="240" w:lineRule="auto"/>
              <w:rPr>
                <w:rFonts w:cstheme="minorHAnsi"/>
              </w:rPr>
            </w:pPr>
            <w:r>
              <w:t>w zakresie wiedzy student zna i rozumie: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E.W7, E.W8, E.W9, E.W10, E.W11, E.W12, E.W13, E.W14, E.W24, E.W25, E.W26, E.W27, E.W28, E.W29, E.W30, E.W31, E.W32, E.W33, E.W34, E.W36, E.W37, E.W38, </w:t>
            </w:r>
            <w:r w:rsidR="00A40B47">
              <w:rPr>
                <w:rFonts w:ascii="Times New Roman" w:hAnsi="Times New Roman" w:cs="Times New Roman"/>
                <w:sz w:val="20"/>
                <w:szCs w:val="20"/>
              </w:rPr>
              <w:t xml:space="preserve">E.W39, E.W40, E.W41,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E.W42, G.W5, G.W6, G.W7, G.W8, G.W9, G.W10, G.W11, G.W12</w:t>
            </w:r>
          </w:p>
          <w:p w14:paraId="0DE251FE" w14:textId="030C01C6" w:rsidR="008F63B1" w:rsidRDefault="008F63B1" w:rsidP="008F63B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zakresie umiejętności student potrafi: E.U1, E.U3, E.U4, E.U5, E.U9, E.U11, E.U12, E.U13, E.U14, E.U15, E.U16, E.U17, E.U18, E.U19, E.U20, E.U21, E.U22, E.U23, E.U24, E.U25, E.U26, E.U27, E.U28, E.U29, E.U30, E.U31</w:t>
            </w:r>
            <w:r w:rsidR="00D50AC7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E.U32, E.U33, E.U34, G.U5, G.U6, G.U11</w:t>
            </w:r>
          </w:p>
          <w:p w14:paraId="3E70291B" w14:textId="77777777" w:rsidR="008F63B1" w:rsidRDefault="008F63B1" w:rsidP="008F63B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zakresie kompetencji społecznych student jest gotów do: D.U1, D.U2, D.U3, D.U4, D.U5, D.U7, D.U8, D.U10, D.U11, D.U12, D.U13, D.U14</w:t>
            </w:r>
          </w:p>
          <w:p w14:paraId="6C95658F" w14:textId="3463A2B9" w:rsidR="00A7538D" w:rsidRPr="00C77EA0" w:rsidRDefault="00A7538D" w:rsidP="00DF6B23">
            <w:pPr>
              <w:spacing w:after="0" w:line="240" w:lineRule="auto"/>
            </w:pPr>
          </w:p>
        </w:tc>
      </w:tr>
      <w:tr w:rsidR="005E20BB" w:rsidRPr="00442D3F" w14:paraId="6EB70561" w14:textId="77777777" w:rsidTr="00DB764B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20B9560" w:rsidR="005E20BB" w:rsidRPr="00442D3F" w:rsidRDefault="00DB764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399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805" w:type="dxa"/>
            <w:shd w:val="clear" w:color="auto" w:fill="BFBFBF" w:themeFill="background1" w:themeFillShade="BF"/>
            <w:vAlign w:val="center"/>
          </w:tcPr>
          <w:p w14:paraId="5F2A2414" w14:textId="25BCD61F" w:rsidR="005E20BB" w:rsidRPr="00C77EA0" w:rsidRDefault="00DB764B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5E20BB" w:rsidRPr="00442D3F" w14:paraId="46D936A4" w14:textId="77777777" w:rsidTr="00DB764B">
        <w:tc>
          <w:tcPr>
            <w:tcW w:w="9493" w:type="dxa"/>
            <w:gridSpan w:val="7"/>
            <w:vAlign w:val="center"/>
          </w:tcPr>
          <w:p w14:paraId="4FC4AACC" w14:textId="1CD29948" w:rsidR="00BE7F0A" w:rsidRPr="00C77EA0" w:rsidRDefault="005E20BB" w:rsidP="00F100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 Forma zaliczenia przedmiotu</w:t>
            </w:r>
            <w:r w:rsidR="00B20480">
              <w:rPr>
                <w:b/>
                <w:noProof/>
              </w:rPr>
              <w:t>:</w:t>
            </w:r>
            <w:r w:rsidR="00B20480">
              <w:t xml:space="preserve"> </w:t>
            </w:r>
            <w:r w:rsidR="00B20480" w:rsidRPr="00B20480">
              <w:rPr>
                <w:bCs/>
                <w:noProof/>
              </w:rPr>
              <w:t>zaliczenie po IV roku, egzamin po V roku</w:t>
            </w:r>
          </w:p>
        </w:tc>
      </w:tr>
      <w:tr w:rsidR="00A7538D" w:rsidRPr="00442D3F" w14:paraId="4C7B02FC" w14:textId="77777777" w:rsidTr="00DB764B">
        <w:tc>
          <w:tcPr>
            <w:tcW w:w="94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8E12741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6D4255">
              <w:t>*</w:t>
            </w:r>
            <w:r w:rsidR="00871333" w:rsidRPr="006F225C">
              <w:t>*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1B540E90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7C5427">
              <w:t>***</w:t>
            </w:r>
          </w:p>
        </w:tc>
      </w:tr>
      <w:tr w:rsidR="00A7538D" w:rsidRPr="00442D3F" w14:paraId="21C42947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402BBEBC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  <w:r w:rsidR="005E3680">
              <w:t>zaliczenie praktyczne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DB764B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lastRenderedPageBreak/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22F91F4A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A322FC0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25EB8BD" w14:textId="3273782C" w:rsidR="00EA540F" w:rsidRDefault="00EA540F" w:rsidP="0051149A">
      <w:pPr>
        <w:spacing w:after="0" w:line="260" w:lineRule="atLeast"/>
        <w:rPr>
          <w:rFonts w:cs="Calibri"/>
          <w:color w:val="000000"/>
        </w:rPr>
      </w:pPr>
    </w:p>
    <w:p w14:paraId="12D5F58F" w14:textId="353A284F" w:rsidR="00EA540F" w:rsidRDefault="00EA540F" w:rsidP="0051149A">
      <w:pPr>
        <w:spacing w:after="0" w:line="260" w:lineRule="atLeast"/>
        <w:rPr>
          <w:rFonts w:cs="Calibri"/>
          <w:color w:val="000000"/>
        </w:rPr>
      </w:pPr>
    </w:p>
    <w:p w14:paraId="1F07285A" w14:textId="77777777" w:rsidR="007C5427" w:rsidRDefault="007C5427" w:rsidP="007C5427">
      <w:pPr>
        <w:spacing w:after="0" w:line="260" w:lineRule="atLeast"/>
        <w:rPr>
          <w:rFonts w:cs="Calibri"/>
          <w:color w:val="000000"/>
        </w:rPr>
      </w:pPr>
      <w:r w:rsidRPr="00D274BE">
        <w:rPr>
          <w:noProof/>
        </w:rPr>
        <w:drawing>
          <wp:inline distT="0" distB="0" distL="0" distR="0" wp14:anchorId="5853F034" wp14:editId="2732E1D8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3BD1D" w14:textId="77777777" w:rsidR="007C5427" w:rsidRDefault="007C5427" w:rsidP="007C5427">
      <w:pPr>
        <w:spacing w:after="0" w:line="260" w:lineRule="atLeast"/>
        <w:rPr>
          <w:rFonts w:cs="Calibri"/>
          <w:color w:val="000000"/>
        </w:rPr>
      </w:pPr>
    </w:p>
    <w:p w14:paraId="549AF91F" w14:textId="77777777" w:rsidR="007C5427" w:rsidRPr="00AE5D2F" w:rsidRDefault="007C5427" w:rsidP="007C5427">
      <w:pPr>
        <w:rPr>
          <w:rFonts w:ascii="Calibri" w:eastAsia="Times New Roman" w:hAnsi="Calibri" w:cs="Times New Roman"/>
          <w:bCs/>
        </w:rPr>
      </w:pPr>
      <w:r w:rsidRPr="00AE5D2F">
        <w:rPr>
          <w:rFonts w:ascii="Calibri" w:eastAsia="Times New Roman" w:hAnsi="Calibri" w:cs="Times New Roman"/>
          <w:bCs/>
        </w:rPr>
        <w:t>*</w:t>
      </w:r>
      <w:r>
        <w:rPr>
          <w:rFonts w:ascii="Calibri" w:eastAsia="Times New Roman" w:hAnsi="Calibri" w:cs="Times New Roman"/>
          <w:bCs/>
        </w:rPr>
        <w:t>*</w:t>
      </w:r>
      <w:r w:rsidRPr="00AE5D2F">
        <w:rPr>
          <w:rFonts w:ascii="Calibri" w:eastAsia="Times New Roman" w:hAnsi="Calibri" w:cs="Times New Roman"/>
          <w:bCs/>
        </w:rPr>
        <w:t>*uzyskanie zaliczenia  oznacza, że student zna, rozumie i wyjaśnia wszystkie zakładane efekty uczenia się i potrafi je zastosować w praktyce</w:t>
      </w:r>
    </w:p>
    <w:p w14:paraId="1329271F" w14:textId="02BF72D9" w:rsidR="00EA540F" w:rsidRDefault="00EA540F" w:rsidP="0051149A">
      <w:pPr>
        <w:spacing w:after="0" w:line="260" w:lineRule="atLeast"/>
      </w:pPr>
    </w:p>
    <w:sectPr w:rsidR="00EA540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3CD8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3613A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52672"/>
    <w:rsid w:val="005613D6"/>
    <w:rsid w:val="0059094D"/>
    <w:rsid w:val="005952F3"/>
    <w:rsid w:val="005E20BB"/>
    <w:rsid w:val="005E3680"/>
    <w:rsid w:val="005F7242"/>
    <w:rsid w:val="006161EE"/>
    <w:rsid w:val="006448AB"/>
    <w:rsid w:val="006774AA"/>
    <w:rsid w:val="00683DED"/>
    <w:rsid w:val="00691FF3"/>
    <w:rsid w:val="006B53FE"/>
    <w:rsid w:val="006D4255"/>
    <w:rsid w:val="006F225C"/>
    <w:rsid w:val="00742B0A"/>
    <w:rsid w:val="007C5427"/>
    <w:rsid w:val="00807101"/>
    <w:rsid w:val="008352D8"/>
    <w:rsid w:val="0085025F"/>
    <w:rsid w:val="008530B2"/>
    <w:rsid w:val="00871333"/>
    <w:rsid w:val="00872C31"/>
    <w:rsid w:val="008C6FD4"/>
    <w:rsid w:val="008E5A47"/>
    <w:rsid w:val="008F16BE"/>
    <w:rsid w:val="008F63B1"/>
    <w:rsid w:val="00904ED4"/>
    <w:rsid w:val="0090713A"/>
    <w:rsid w:val="00963EAA"/>
    <w:rsid w:val="00980C86"/>
    <w:rsid w:val="009B7F23"/>
    <w:rsid w:val="009D4A4C"/>
    <w:rsid w:val="00A16A50"/>
    <w:rsid w:val="00A40B47"/>
    <w:rsid w:val="00A475FC"/>
    <w:rsid w:val="00A7538D"/>
    <w:rsid w:val="00A9359D"/>
    <w:rsid w:val="00AA7BA1"/>
    <w:rsid w:val="00AD4734"/>
    <w:rsid w:val="00B116EA"/>
    <w:rsid w:val="00B13E83"/>
    <w:rsid w:val="00B14938"/>
    <w:rsid w:val="00B20480"/>
    <w:rsid w:val="00B4707B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B640B"/>
    <w:rsid w:val="00CC46FE"/>
    <w:rsid w:val="00D336CF"/>
    <w:rsid w:val="00D50AC7"/>
    <w:rsid w:val="00D60402"/>
    <w:rsid w:val="00D80888"/>
    <w:rsid w:val="00DA14E2"/>
    <w:rsid w:val="00DA73FD"/>
    <w:rsid w:val="00DB764B"/>
    <w:rsid w:val="00DE45E7"/>
    <w:rsid w:val="00DF6B23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A540F"/>
    <w:rsid w:val="00EB1D28"/>
    <w:rsid w:val="00EF0EB3"/>
    <w:rsid w:val="00F100BC"/>
    <w:rsid w:val="00F31536"/>
    <w:rsid w:val="00F4037B"/>
    <w:rsid w:val="00F45A66"/>
    <w:rsid w:val="00F46B04"/>
    <w:rsid w:val="00F47670"/>
    <w:rsid w:val="00F64004"/>
    <w:rsid w:val="00F740AA"/>
    <w:rsid w:val="00F75F8F"/>
    <w:rsid w:val="00FB471F"/>
    <w:rsid w:val="00FC18DA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8</cp:revision>
  <dcterms:created xsi:type="dcterms:W3CDTF">2024-05-14T10:05:00Z</dcterms:created>
  <dcterms:modified xsi:type="dcterms:W3CDTF">2025-04-08T12:09:00Z</dcterms:modified>
</cp:coreProperties>
</file>